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right"/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Θεσσαλονίκη, 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24</w:t>
      </w:r>
      <w:r w:rsidDel="00000000" w:rsidR="00000000" w:rsidRPr="00000000"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02</w:t>
      </w:r>
      <w:r w:rsidDel="00000000" w:rsidR="00000000" w:rsidRPr="00000000"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28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  <w:sz w:val="36"/>
          <w:szCs w:val="36"/>
        </w:rPr>
      </w:pPr>
      <w:bookmarkStart w:colFirst="0" w:colLast="0" w:name="_heading=h.h6ydzcmnf" w:id="0"/>
      <w:bookmarkEnd w:id="0"/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sz w:val="36"/>
          <w:szCs w:val="36"/>
          <w:rtl w:val="0"/>
        </w:rPr>
        <w:t xml:space="preserve">Επένδυση 1,5 εκατ. ευρώ για τον εκσυγχρονισμό του καταστήματος της Lidl Ελλάς στην Ιερισσό</w:t>
      </w:r>
    </w:p>
    <w:p w:rsidR="00000000" w:rsidDel="00000000" w:rsidP="00000000" w:rsidRDefault="00000000" w:rsidRPr="00000000" w14:paraId="00000004">
      <w:pPr>
        <w:spacing w:after="120" w:before="280" w:line="36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sz w:val="21"/>
          <w:szCs w:val="21"/>
          <w:rtl w:val="0"/>
        </w:rPr>
        <w:t xml:space="preserve">Η ανακαίνιση και επέκταση του καταστήματος στην Ιερισσό ενισχύει την εμπειρία αγορών για τους κατοίκους της Χαλκιδικής.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360" w:lineRule="auto"/>
        <w:jc w:val="both"/>
        <w:rPr>
          <w:rFonts w:ascii="Lidl Font Pro" w:cs="Lidl Font Pro" w:eastAsia="Lidl Font Pro" w:hAnsi="Lidl Font Pro"/>
          <w:sz w:val="21"/>
          <w:szCs w:val="21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Η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Lidl Ελλάς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 ολοκλήρωσε την ανακαίνιση και επέκταση του καταστήματος στην Ιερισσό Χαλκιδικής, στο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1ο χλμ. Ιερισσού - Γοματίου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, ενισχύοντας περαιτέρω την παρουσία της στην ευρύτερη περιοχή και προσφέροντας μια ακόμη πιο άνετη, σύγχρονη και αποδοτική εμπειρία αγορών. Με επένδυση ύψους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1.500.000 ευρώ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, το κατάστημα επαναλειτουργεί ανανεωμένο, ενσωματώνοντας νέα υποδομή και βελτιώσεις που αναβαθμίζουν σημαντικά την καθημερινή εξυπηρέτηση των καταναλωτών. Πλέον, ο χώρος πώλησης εκτείνεται σε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1.184τ.μ.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, προσφέροντας έναν ευρύχωρο και λειτουργικό περιβάλλον για τους πελάτες.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="360" w:lineRule="auto"/>
        <w:jc w:val="both"/>
        <w:rPr>
          <w:rFonts w:ascii="Lidl Font Pro" w:cs="Lidl Font Pro" w:eastAsia="Lidl Font Pro" w:hAnsi="Lidl Font Pro"/>
          <w:b w:val="1"/>
          <w:bCs w:val="1"/>
          <w:sz w:val="22"/>
          <w:szCs w:val="22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sz w:val="22"/>
          <w:szCs w:val="22"/>
          <w:rtl w:val="0"/>
        </w:rPr>
        <w:t xml:space="preserve">Βασικά χαρακτηριστικά του ανακαινισμένου καταστήματος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2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95 θέσεις στάθμευσης, για εύκολη πρόσβαση και άνεση των επισκεπτών.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4 παραδοσιακά ταμεία και 6 self-check out ταμεία, βελτιώνοντας τη ροή και μειώνοντας τους χρόνους αναμονής.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20" w:before="0" w:beforeAutospacing="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Υποδομές φόρτισης ηλεκτρικών οχημάτων: διαθέσιμες 6 θέσεις στάθμευσης με 1 φορτιστή για 2 οχήματα.</w:t>
      </w:r>
    </w:p>
    <w:p w:rsidR="00000000" w:rsidDel="00000000" w:rsidP="00000000" w:rsidRDefault="00000000" w:rsidRPr="00000000" w14:paraId="0000000A">
      <w:pPr>
        <w:spacing w:after="220" w:before="220" w:line="342.85714285714283" w:lineRule="auto"/>
        <w:ind w:left="0" w:firstLine="0"/>
        <w:rPr>
          <w:rFonts w:ascii="Lidl Font Pro" w:cs="Lidl Font Pro" w:eastAsia="Lidl Font Pro" w:hAnsi="Lidl Font Pro"/>
          <w:b w:val="1"/>
          <w:bCs w:val="1"/>
          <w:sz w:val="22"/>
          <w:szCs w:val="22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sz w:val="22"/>
          <w:szCs w:val="22"/>
          <w:rtl w:val="0"/>
        </w:rPr>
        <w:t xml:space="preserve">Αναβαθμίσεις &amp; λειτουργικές βελτιώσεις</w:t>
      </w:r>
    </w:p>
    <w:p w:rsidR="00000000" w:rsidDel="00000000" w:rsidP="00000000" w:rsidRDefault="00000000" w:rsidRPr="00000000" w14:paraId="0000000B">
      <w:pPr>
        <w:spacing w:after="220" w:before="220" w:line="342.85714285714283" w:lineRule="auto"/>
        <w:jc w:val="both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Στο πλαίσιο της ανακαίνισης υλοποιήθηκε: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2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Προσθήκη 6 self-checkout ταμείων  για ταχύτερη και πιο ευέλικτη εξυπηρέτηση.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Βελτιωμένη διάταξη εσωτερικού χώρου, με επίκεντρο τη λειτουργικότητα και την άνεση πελατών και εργαζομένων.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20" w:before="0" w:beforeAutospacing="0" w:line="342.85714285714283" w:lineRule="auto"/>
        <w:ind w:left="720" w:hanging="360"/>
        <w:rPr>
          <w:rFonts w:ascii="Lidl Font Pro" w:cs="Lidl Font Pro" w:eastAsia="Lidl Font Pro" w:hAnsi="Lidl Font Pro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Αναβαθμισμένη αισθητική και υποδομές που ανταποκρίνονται στα σύγχρονα πρότυπα της εταιρείας.</w:t>
      </w:r>
    </w:p>
    <w:p w:rsidR="00000000" w:rsidDel="00000000" w:rsidP="00000000" w:rsidRDefault="00000000" w:rsidRPr="00000000" w14:paraId="0000000F">
      <w:pPr>
        <w:spacing w:after="220" w:before="220" w:line="342.85714285714283" w:lineRule="auto"/>
        <w:jc w:val="both"/>
        <w:rPr>
          <w:rFonts w:ascii="Lidl Font Pro" w:cs="Lidl Font Pro" w:eastAsia="Lidl Font Pro" w:hAnsi="Lidl Font Pro"/>
          <w:sz w:val="21"/>
          <w:szCs w:val="21"/>
        </w:rPr>
      </w:pP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Με τον εκσυγχρονισμό του καταστήματος στο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1ο χλμ. Ιερισσού – Γοματίου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, η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rtl w:val="0"/>
        </w:rPr>
        <w:t xml:space="preserve">Lidl Ελλάς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 συνεχίζει τη σταθερή επενδυτική της πορεία, δημιουργώντας καταστήματα που συνδυάζουν ποιότητα, άνεση και εξοικονόμηση, με στόχο να προσφέρει στους κατοίκους της περιοχής μια εμπειρία αγορών που εξελίσσεται συνεχώς.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Επισκεφθείτε τη Lidl Ελλάς και στα: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7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corporate.lidl.gr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8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linkedin.com/company/lidl-hellas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9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facebook.com/lidlgr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10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instagram.com/lidl_hellas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youtube.com/lidlhellas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fldChar w:fldCharType="begin"/>
        <w:instrText xml:space="preserve"> HYPERLINK "https://www.tiktok.com/@lidlhellas?lang=en" </w:instrText>
        <w:fldChar w:fldCharType="separate"/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tiktok.com/@lidlhellas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531" w:top="2070" w:left="1797" w:right="1559" w:header="709" w:footer="11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Lidl Font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-172717</wp:posOffset>
              </wp:positionH>
              <wp:positionV relativeFrom="paragraph">
                <wp:posOffset>9930131</wp:posOffset>
              </wp:positionV>
              <wp:extent cx="5386578" cy="887730"/>
              <wp:effectExtent b="0" l="0" r="0" t="0"/>
              <wp:wrapSquare wrapText="bothSides" distB="0" distT="0" distL="114300" distR="114300"/>
              <wp:docPr id="7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62236" y="334566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4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-172717</wp:posOffset>
              </wp:positionH>
              <wp:positionV relativeFrom="paragraph">
                <wp:posOffset>9930131</wp:posOffset>
              </wp:positionV>
              <wp:extent cx="5386578" cy="887730"/>
              <wp:effectExtent b="0" l="0" r="0" t="0"/>
              <wp:wrapSquare wrapText="bothSides" distB="0" distT="0" distL="114300" distR="114300"/>
              <wp:docPr id="7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86578" cy="887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-9522</wp:posOffset>
              </wp:positionH>
              <wp:positionV relativeFrom="paragraph">
                <wp:posOffset>9731088</wp:posOffset>
              </wp:positionV>
              <wp:extent cx="6419850" cy="651510"/>
              <wp:effectExtent b="0" l="0" r="0" t="0"/>
              <wp:wrapSquare wrapText="bothSides" distB="0" distT="0" distL="114300" distR="114300"/>
              <wp:docPr id="76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145600" y="346377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Ελλάς · Τομέας Εταιρικών Υποθέσεων &amp; Βιωσιμότητας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Ο.Τ. 31, ΔΑ 13, Τ.Θ. 1032, Τ.Κ. 57 022 Σίνδος · +30 2310 490700 · press@lidl.gr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-9522</wp:posOffset>
              </wp:positionH>
              <wp:positionV relativeFrom="paragraph">
                <wp:posOffset>9731088</wp:posOffset>
              </wp:positionV>
              <wp:extent cx="6419850" cy="651510"/>
              <wp:effectExtent b="0" l="0" r="0" t="0"/>
              <wp:wrapSquare wrapText="bothSides" distB="0" distT="0" distL="114300" distR="114300"/>
              <wp:docPr id="7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19850" cy="6515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-1123947</wp:posOffset>
          </wp:positionH>
          <wp:positionV relativeFrom="paragraph">
            <wp:posOffset>1403350</wp:posOffset>
          </wp:positionV>
          <wp:extent cx="7534275" cy="813435"/>
          <wp:effectExtent b="0" l="0" r="0" t="0"/>
          <wp:wrapSquare wrapText="bothSides" distB="0" distT="0" distL="114300" distR="114300"/>
          <wp:docPr id="7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92855" cy="793331"/>
          <wp:effectExtent b="0" l="0" r="0" t="0"/>
          <wp:docPr id="7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-664841</wp:posOffset>
              </wp:positionH>
              <wp:positionV relativeFrom="paragraph">
                <wp:posOffset>283211</wp:posOffset>
              </wp:positionV>
              <wp:extent cx="3001010" cy="302260"/>
              <wp:effectExtent b="0" l="0" r="0" t="0"/>
              <wp:wrapNone/>
              <wp:docPr id="75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855020" y="3638395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1f497d"/>
                              <w:sz w:val="38"/>
                              <w:vertAlign w:val="baseline"/>
                            </w:rPr>
                            <w:t xml:space="preserve">Δελτίο Τύπου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-664841</wp:posOffset>
              </wp:positionH>
              <wp:positionV relativeFrom="paragraph">
                <wp:posOffset>283211</wp:posOffset>
              </wp:positionV>
              <wp:extent cx="3001010" cy="302260"/>
              <wp:effectExtent b="0" l="0" r="0" t="0"/>
              <wp:wrapNone/>
              <wp:docPr id="7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001010" cy="302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Char"/>
    <w:uiPriority w:val="99"/>
    <w:unhideWhenUsed w:val="1"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styleId="Char" w:customStyle="1">
    <w:name w:val="Κεφαλίδα Char"/>
    <w:basedOn w:val="a0"/>
    <w:link w:val="a3"/>
    <w:uiPriority w:val="99"/>
    <w:rsid w:val="00C15348"/>
    <w:rPr>
      <w:rFonts w:ascii="Calibri" w:cs="Times New Roman" w:hAnsi="Calibri"/>
      <w:lang w:val="de-DE"/>
    </w:rPr>
  </w:style>
  <w:style w:type="paragraph" w:styleId="a4">
    <w:name w:val="footer"/>
    <w:basedOn w:val="a"/>
    <w:link w:val="Char0"/>
    <w:uiPriority w:val="99"/>
    <w:unhideWhenUsed w:val="1"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styleId="Char0" w:customStyle="1">
    <w:name w:val="Υποσέλιδο Char"/>
    <w:basedOn w:val="a0"/>
    <w:link w:val="a4"/>
    <w:uiPriority w:val="99"/>
    <w:rsid w:val="00C15348"/>
    <w:rPr>
      <w:rFonts w:ascii="Calibri" w:cs="Times New Roman" w:hAnsi="Calibri"/>
      <w:lang w:val="de-DE"/>
    </w:rPr>
  </w:style>
  <w:style w:type="paragraph" w:styleId="EinfAbs" w:customStyle="1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 w:val="1"/>
    <w:rsid w:val="008672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l-GR" w:val="el-GR"/>
    </w:rPr>
  </w:style>
  <w:style w:type="paragraph" w:styleId="FuzeileText" w:customStyle="1">
    <w:name w:val="Fußzeile (Text)"/>
    <w:basedOn w:val="a"/>
    <w:uiPriority w:val="8"/>
    <w:qFormat w:val="1"/>
    <w:rsid w:val="00F847FC"/>
    <w:pPr>
      <w:spacing w:after="40"/>
    </w:pPr>
    <w:rPr>
      <w:sz w:val="14"/>
      <w:szCs w:val="14"/>
    </w:rPr>
  </w:style>
  <w:style w:type="paragraph" w:styleId="Default" w:customStyle="1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cs="Calibri" w:hAnsi="Calibri" w:eastAsiaTheme="minorEastAsia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 w:val="1"/>
    <w:rsid w:val="00B36DCD"/>
    <w:rPr>
      <w:b w:val="1"/>
      <w:bCs w:val="1"/>
    </w:rPr>
  </w:style>
  <w:style w:type="character" w:styleId="-">
    <w:name w:val="Hyperlink"/>
    <w:basedOn w:val="a0"/>
    <w:uiPriority w:val="99"/>
    <w:unhideWhenUsed w:val="1"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 w:val="1"/>
    <w:unhideWhenUsed w:val="1"/>
    <w:rsid w:val="007E4BE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Char1" w:customStyle="1">
    <w:name w:val="Κείμενο πλαισίου Char"/>
    <w:basedOn w:val="a0"/>
    <w:link w:val="a6"/>
    <w:uiPriority w:val="99"/>
    <w:semiHidden w:val="1"/>
    <w:rsid w:val="007E4BED"/>
    <w:rPr>
      <w:rFonts w:ascii="Segoe UI" w:cs="Segoe UI" w:hAnsi="Segoe UI"/>
      <w:sz w:val="18"/>
      <w:szCs w:val="18"/>
      <w:lang w:val="de-DE"/>
    </w:rPr>
  </w:style>
  <w:style w:type="character" w:styleId="lidl-rtefontface-11" w:customStyle="1">
    <w:name w:val="lidl-rtefontface-11"/>
    <w:basedOn w:val="a0"/>
    <w:rsid w:val="007E4BED"/>
    <w:rPr>
      <w:rFonts w:ascii="Arial" w:cs="Arial" w:hAnsi="Arial" w:hint="default"/>
    </w:rPr>
  </w:style>
  <w:style w:type="character" w:styleId="a7">
    <w:name w:val="Emphasis"/>
    <w:basedOn w:val="a0"/>
    <w:uiPriority w:val="20"/>
    <w:qFormat w:val="1"/>
    <w:rsid w:val="007E4BED"/>
    <w:rPr>
      <w:i w:val="1"/>
      <w:iCs w:val="1"/>
    </w:rPr>
  </w:style>
  <w:style w:type="paragraph" w:styleId="a8">
    <w:name w:val="List Paragraph"/>
    <w:basedOn w:val="a"/>
    <w:link w:val="Char2"/>
    <w:uiPriority w:val="34"/>
    <w:qFormat w:val="1"/>
    <w:rsid w:val="001313C7"/>
    <w:pPr>
      <w:ind w:left="720"/>
      <w:contextualSpacing w:val="1"/>
    </w:pPr>
  </w:style>
  <w:style w:type="character" w:styleId="lidl-rtefontface-1" w:customStyle="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 w:val="1"/>
    <w:unhideWhenUsed w:val="1"/>
    <w:rsid w:val="00EF1F2B"/>
    <w:rPr>
      <w:color w:val="605e5c"/>
      <w:shd w:color="auto" w:fill="e1dfdd" w:val="clear"/>
    </w:rPr>
  </w:style>
  <w:style w:type="character" w:styleId="Char2" w:customStyle="1">
    <w:name w:val="Παράγραφος λίστας Char"/>
    <w:basedOn w:val="a0"/>
    <w:link w:val="a8"/>
    <w:uiPriority w:val="34"/>
    <w:locked w:val="1"/>
    <w:rsid w:val="006E0483"/>
    <w:rPr>
      <w:rFonts w:ascii="Calibri" w:cs="Times New Roman" w:hAnsi="Calibri"/>
      <w:lang w:val="de-DE"/>
    </w:rPr>
  </w:style>
  <w:style w:type="character" w:styleId="lidl-rtefontface-3" w:customStyle="1">
    <w:name w:val="lidl-rtefontface-3"/>
    <w:basedOn w:val="a0"/>
    <w:rsid w:val="0067635E"/>
  </w:style>
  <w:style w:type="character" w:styleId="2Char" w:customStyle="1">
    <w:name w:val="Επικεφαλίδα 2 Char"/>
    <w:basedOn w:val="a0"/>
    <w:link w:val="2"/>
    <w:uiPriority w:val="9"/>
    <w:rsid w:val="002C5270"/>
    <w:rPr>
      <w:rFonts w:ascii="Times New Roman" w:cs="Times New Roman" w:eastAsia="Times New Roman" w:hAnsi="Times New Roman"/>
      <w:b w:val="1"/>
      <w:bCs w:val="1"/>
      <w:sz w:val="36"/>
      <w:szCs w:val="36"/>
      <w:lang w:eastAsia="el-GR"/>
    </w:rPr>
  </w:style>
  <w:style w:type="character" w:styleId="1Char" w:customStyle="1">
    <w:name w:val="Επικεφαλίδα 1 Char"/>
    <w:basedOn w:val="a0"/>
    <w:link w:val="1"/>
    <w:uiPriority w:val="9"/>
    <w:rsid w:val="00DC6DB4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val="de-DE"/>
    </w:rPr>
  </w:style>
  <w:style w:type="character" w:styleId="aa">
    <w:name w:val="annotation reference"/>
    <w:basedOn w:val="a0"/>
    <w:uiPriority w:val="99"/>
    <w:semiHidden w:val="1"/>
    <w:unhideWhenUsed w:val="1"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 w:val="1"/>
    <w:unhideWhenUsed w:val="1"/>
    <w:rsid w:val="00417018"/>
    <w:pPr>
      <w:spacing w:line="240" w:lineRule="auto"/>
    </w:pPr>
    <w:rPr>
      <w:sz w:val="20"/>
      <w:szCs w:val="20"/>
    </w:rPr>
  </w:style>
  <w:style w:type="character" w:styleId="Char3" w:customStyle="1">
    <w:name w:val="Κείμενο σχολίου Char"/>
    <w:basedOn w:val="a0"/>
    <w:link w:val="ab"/>
    <w:uiPriority w:val="99"/>
    <w:semiHidden w:val="1"/>
    <w:rsid w:val="00417018"/>
    <w:rPr>
      <w:rFonts w:ascii="Calibri" w:cs="Times New Roman" w:hAnsi="Calibri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 w:val="1"/>
    <w:unhideWhenUsed w:val="1"/>
    <w:rsid w:val="00417018"/>
    <w:rPr>
      <w:b w:val="1"/>
      <w:bCs w:val="1"/>
    </w:rPr>
  </w:style>
  <w:style w:type="character" w:styleId="Char4" w:customStyle="1">
    <w:name w:val="Θέμα σχολίου Char"/>
    <w:basedOn w:val="Char3"/>
    <w:link w:val="ac"/>
    <w:uiPriority w:val="99"/>
    <w:semiHidden w:val="1"/>
    <w:rsid w:val="00417018"/>
    <w:rPr>
      <w:rFonts w:ascii="Calibri" w:cs="Times New Roman" w:hAnsi="Calibri"/>
      <w:b w:val="1"/>
      <w:bCs w:val="1"/>
      <w:sz w:val="20"/>
      <w:szCs w:val="20"/>
      <w:lang w:val="de-DE"/>
    </w:rPr>
  </w:style>
  <w:style w:type="paragraph" w:styleId="ad">
    <w:name w:val="Revision"/>
    <w:hidden w:val="1"/>
    <w:uiPriority w:val="99"/>
    <w:semiHidden w:val="1"/>
    <w:rsid w:val="00B722D9"/>
    <w:pPr>
      <w:spacing w:after="0" w:line="240" w:lineRule="auto"/>
    </w:pPr>
    <w:rPr>
      <w:rFonts w:ascii="Calibri" w:cs="Times New Roman" w:hAnsi="Calibri"/>
      <w:lang w:val="de-D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instagram.com/lidl_hellas/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facebook.com/lidlg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orporate.lidl-hellas.gr/" TargetMode="External"/><Relationship Id="rId8" Type="http://schemas.openxmlformats.org/officeDocument/2006/relationships/hyperlink" Target="http://www.linkedin.com/company/lidl-hella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dlFontPro-regular.ttf"/><Relationship Id="rId2" Type="http://schemas.openxmlformats.org/officeDocument/2006/relationships/font" Target="fonts/LidlFontPro-bold.ttf"/><Relationship Id="rId3" Type="http://schemas.openxmlformats.org/officeDocument/2006/relationships/font" Target="fonts/LidlFontPro-italic.ttf"/><Relationship Id="rId4" Type="http://schemas.openxmlformats.org/officeDocument/2006/relationships/font" Target="fonts/LidlFont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zcq4SebxdP1qY8FE8xXW9GrqQQ==">CgMxLjAyC2guaDZ5ZHpjbW5mOAByITFTZzhUWV9FTHptUHM4NE9lci1BeTRyNTVXVEZjWmo4VQ==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2023-01-04T07:58:00Z</dcterms:created>
  <dc:creator>Dimitroulakis, Georgios</dc:creator>
</cp:coreProperties>
</file>